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РАБОЧАЯ ПРОГРАММА</w:t>
      </w:r>
    </w:p>
    <w:p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 учебному предмету «Иностранный язык»</w:t>
      </w:r>
    </w:p>
    <w:p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9 класс</w:t>
      </w:r>
    </w:p>
    <w:p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>
      <w:pPr>
        <w:pStyle w:val="14"/>
        <w:widowControl/>
        <w:numPr>
          <w:ilvl w:val="0"/>
          <w:numId w:val="1"/>
        </w:numPr>
        <w:spacing w:line="240" w:lineRule="auto"/>
        <w:jc w:val="center"/>
        <w:rPr>
          <w:rStyle w:val="15"/>
          <w:b w:val="0"/>
          <w:i w:val="0"/>
        </w:rPr>
      </w:pPr>
      <w:r>
        <w:rPr>
          <w:rFonts w:ascii="Times New Roman" w:hAnsi="Times New Roman" w:eastAsia="Calibri"/>
          <w:b/>
          <w:bCs/>
          <w:lang w:eastAsia="en-US"/>
        </w:rPr>
        <w:t>Планируемые результаты</w:t>
      </w:r>
      <w:r>
        <w:rPr>
          <w:rFonts w:ascii="Times New Roman" w:hAnsi="Times New Roman"/>
          <w:bCs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Cs/>
          <w:sz w:val="26"/>
          <w:szCs w:val="26"/>
        </w:rPr>
        <w:t>о</w:t>
      </w:r>
      <w:r>
        <w:rPr>
          <w:rFonts w:ascii="Times New Roman" w:hAnsi="Times New Roman" w:eastAsia="Calibri"/>
          <w:b/>
          <w:bCs/>
          <w:sz w:val="26"/>
          <w:szCs w:val="26"/>
          <w:lang w:eastAsia="en-US"/>
        </w:rPr>
        <w:t>своения</w:t>
      </w:r>
      <w:r>
        <w:rPr>
          <w:rFonts w:ascii="Times New Roman" w:hAnsi="Times New Roman" w:eastAsia="Calibri"/>
          <w:b/>
          <w:bCs/>
          <w:lang w:eastAsia="en-US"/>
        </w:rPr>
        <w:t xml:space="preserve"> программы учебного предмета</w:t>
      </w:r>
    </w:p>
    <w:p>
      <w:pPr>
        <w:pStyle w:val="14"/>
        <w:widowControl/>
        <w:spacing w:line="240" w:lineRule="auto"/>
        <w:ind w:firstLine="0"/>
        <w:rPr>
          <w:rStyle w:val="15"/>
          <w:b w:val="0"/>
          <w:i w:val="0"/>
        </w:rPr>
      </w:pPr>
    </w:p>
    <w:p>
      <w:pPr>
        <w:pStyle w:val="1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1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Речевая компетенция. Виды речевой компетенции.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Говорение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Диалогическая речь</w:t>
      </w:r>
    </w:p>
    <w:p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Ha третьем этапе обучения происходит дальнейшее развитие умений вести диалог этикетного характера, диалог-расспрос, диалог — побуждение к действию. Особое внимание уделяется развитию умения вести диалог — обмен мнениями.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Речевые умения при ведении диалогов этикетного характера:</w:t>
      </w:r>
    </w:p>
    <w:p>
      <w:pPr>
        <w:pStyle w:val="18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начать, поддержать и закончить разговор;</w:t>
      </w:r>
    </w:p>
    <w:p>
      <w:pPr>
        <w:pStyle w:val="18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поздравить, выразить пожелания и отреагировать на них;</w:t>
      </w:r>
    </w:p>
    <w:p>
      <w:pPr>
        <w:pStyle w:val="18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вежливо переспросить, выразить согласие/отказ.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этикетных диалогов — до 4 реплик с каждой стороны.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Речевые умения при ведении диалога-расспроса:</w:t>
      </w:r>
    </w:p>
    <w:p>
      <w:pPr>
        <w:pStyle w:val="18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запрашивать и сообщать информацию (кто?, что?, как?, где?, куда?, когда?, с кем?, почему?);</w:t>
      </w:r>
    </w:p>
    <w:p>
      <w:pPr>
        <w:pStyle w:val="18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подтвердить, возразить;</w:t>
      </w:r>
    </w:p>
    <w:p>
      <w:pPr>
        <w:pStyle w:val="18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целенаправленно расспрашивать, брать интервью.</w:t>
      </w:r>
    </w:p>
    <w:p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данных диалогов — до 6 реплик со стороны каждого учащегося.</w:t>
      </w:r>
    </w:p>
    <w:p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Речевые умения при ведении диалога— побуждения к действию:</w:t>
      </w:r>
    </w:p>
    <w:p>
      <w:pPr>
        <w:pStyle w:val="18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обратиться с просьбой и выразить готовность/отказ ее выполнить;</w:t>
      </w:r>
    </w:p>
    <w:p>
      <w:pPr>
        <w:pStyle w:val="18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дать совет и принять/не принять его;</w:t>
      </w:r>
    </w:p>
    <w:p>
      <w:pPr>
        <w:pStyle w:val="18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запретить и объяснить причину;</w:t>
      </w:r>
    </w:p>
    <w:p>
      <w:pPr>
        <w:pStyle w:val="18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пригласить к действию/взаимодействию и согласиться/не согласиться принять в нем участие;</w:t>
      </w:r>
    </w:p>
    <w:p>
      <w:pPr>
        <w:pStyle w:val="18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сделать предложение и выразить согласие/несогласие принять его, объяснить причину.</w:t>
      </w:r>
    </w:p>
    <w:p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данных диалогов— до 4 реплик со стороны каждого участника общения.</w:t>
      </w:r>
    </w:p>
    <w:p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Речевые умения при ведении диалога — обмена мнениями:</w:t>
      </w:r>
    </w:p>
    <w:p>
      <w:pPr>
        <w:pStyle w:val="18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выразить точку зрения и согласиться/не согласиться с ней;</w:t>
      </w:r>
    </w:p>
    <w:p>
      <w:pPr>
        <w:pStyle w:val="18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высказать одобрение/неодобрение;</w:t>
      </w:r>
    </w:p>
    <w:p>
      <w:pPr>
        <w:pStyle w:val="18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выразить сомнение;</w:t>
      </w:r>
    </w:p>
    <w:p>
      <w:pPr>
        <w:pStyle w:val="18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выразить эмоциональную оценку обсуждаемых событий (радость, огорчение, сожаление, желание/нежелание);</w:t>
      </w:r>
    </w:p>
    <w:p>
      <w:pPr>
        <w:pStyle w:val="18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выразить эмоциональную поддержку партнера, похвалить, сделать комплимент.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диалогов — не менее 5—7 реплик с каждой стороны.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снормами страны/стран изучаемого языка.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Монологическая речь</w:t>
      </w:r>
    </w:p>
    <w:p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Развитие монологической речи на третьем этапе предусматривает дальнейшее развитие следующих умений:</w:t>
      </w:r>
    </w:p>
    <w:p>
      <w:pPr>
        <w:pStyle w:val="18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>
      <w:pPr>
        <w:pStyle w:val="18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передавать содержание, основную мысль прочитанного с опорой на текст;</w:t>
      </w:r>
    </w:p>
    <w:p>
      <w:pPr>
        <w:pStyle w:val="18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высказываться, делать сообщение в связи с прочитанным и прослушанным текстом;</w:t>
      </w:r>
    </w:p>
    <w:p>
      <w:pPr>
        <w:pStyle w:val="18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выражать и аргументировать свое отношение к прочитанному/прослушанному;</w:t>
      </w:r>
    </w:p>
    <w:p>
      <w:pPr>
        <w:pStyle w:val="18"/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выражать свое мнение по теме, проблеме и аргументировать его.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монологического высказывания — 10—12 фраз.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Аудирование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>
      <w:pPr>
        <w:pStyle w:val="18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предвосхищать содержание устного текста по началу сообщения и выделять тему, основную мысль текста;</w:t>
      </w:r>
    </w:p>
    <w:p>
      <w:pPr>
        <w:pStyle w:val="18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выбирать главные факты, опускать второстепенные;</w:t>
      </w:r>
    </w:p>
    <w:p>
      <w:pPr>
        <w:pStyle w:val="18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>
      <w:pPr>
        <w:pStyle w:val="18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игнорировать незнакомый языковой материал, несущественный для понимания.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Время звучания текстов для аудирования— 1,5—2 минуты.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Чтение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и понимание текстов с различной глубиной проникновения в их содержание в зависимости от вида чтения:с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Независимо от вида чтения возможно использование двуязычного словаря.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с пониманием основного содержания текста осуществляется на несложных аутентичных материалах с ориентацией на предметное содержание для 9 класса, отражающее особенности культуры Великобритании, США. Объем текстов для ознакомительного чтения — до 500 слов без учета артиклей.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Предполагается формирование следующих умений: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прогнозировать содержание текста по заголовку;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понимать тему и основное содержание текста (на уровне значений и смысла);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выделять главные факты из текста, опуская второстепенные;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выделять смысловые вехи, основную мысль текста;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понимать логику развития смыслов, вычленять причинно-следственные связи в тексте;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кратко логично излагать содержание текста;</w:t>
      </w:r>
    </w:p>
    <w:p>
      <w:pPr>
        <w:pStyle w:val="18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оценивать прочитанное, сопоставлять факты в культурах.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 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Предполагается овладение следующими умениями:</w:t>
      </w:r>
    </w:p>
    <w:p>
      <w:pPr>
        <w:pStyle w:val="18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>
      <w:pPr>
        <w:pStyle w:val="18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кратко излагать содержание прочитанного;</w:t>
      </w:r>
    </w:p>
    <w:p>
      <w:pPr>
        <w:pStyle w:val="18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интерпретировать прочитанное — оценивать прочитанное, соотносить со своим опытом, выразить свое мнение.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текстов для чтения с полным пониманием —600 слов без учета артиклей.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Письменная речь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>
      <w:pPr>
        <w:pStyle w:val="18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делать выписки из текста;</w:t>
      </w:r>
    </w:p>
    <w:p>
      <w:pPr>
        <w:pStyle w:val="18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составлять план текста;</w:t>
      </w:r>
    </w:p>
    <w:p>
      <w:pPr>
        <w:pStyle w:val="18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писать поздравления с праздниками, выражать пожелания (объемом до 40 слов, включая адрес);</w:t>
      </w:r>
    </w:p>
    <w:p>
      <w:pPr>
        <w:pStyle w:val="18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заполнять анкеты, бланки, указывая имя, фамилию, пол, возраст, гражданство, адрес, цель визита при оформлении визы;</w:t>
      </w:r>
    </w:p>
    <w:p>
      <w:pPr>
        <w:pStyle w:val="18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Объем личного письма — 80—90 слов, включая адрес, написанный в соответствии с нормами, принятыми в англоязычных странах.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Языковые знания и навыки оперирования ими</w:t>
      </w:r>
    </w:p>
    <w:p>
      <w:pPr>
        <w:ind w:left="360" w:firstLine="34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Графика и орфография</w:t>
      </w:r>
    </w:p>
    <w:p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Знание правил чтения и написания новых слов и навыки их применения в рамках изученного лексико-грамматического материала.</w:t>
      </w:r>
    </w:p>
    <w:p>
      <w:pPr>
        <w:ind w:left="360" w:firstLine="34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Фонетическая сторона речи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Дальнейшее совершенствование слухопроизносительных навыков, в том числе применительно к новому языковому материалу.</w:t>
      </w:r>
    </w:p>
    <w:p>
      <w:pPr>
        <w:ind w:left="360" w:firstLine="34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Лексическая сторона речи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аудирования,— 1300—1500 лексических единиц.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этот период времени учащимся предлагается овладеть следующими словообразовательными средствами:</w:t>
      </w:r>
    </w:p>
    <w:p>
      <w:pPr>
        <w:pStyle w:val="18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деривация (суффиксы для образования существительных -hood, -dpm, -ness, -or, -ess; прилагательных -al, -able;</w:t>
      </w:r>
    </w:p>
    <w:p>
      <w:pPr>
        <w:pStyle w:val="18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префиксы с отрицательной семантикой dis-, non-, im-, ir-);</w:t>
      </w:r>
    </w:p>
    <w:p>
      <w:pPr>
        <w:pStyle w:val="18"/>
        <w:numPr>
          <w:ilvl w:val="0"/>
          <w:numId w:val="11"/>
        </w:numPr>
        <w:jc w:val="both"/>
        <w:rPr>
          <w:color w:val="000000"/>
          <w:lang w:val="en-US"/>
        </w:rPr>
      </w:pPr>
      <w:r>
        <w:rPr>
          <w:color w:val="000000"/>
        </w:rPr>
        <w:t>субстантивация</w:t>
      </w:r>
      <w:r>
        <w:rPr>
          <w:color w:val="000000"/>
          <w:lang w:val="en-US"/>
        </w:rPr>
        <w:t> </w:t>
      </w:r>
      <w:r>
        <w:rPr>
          <w:color w:val="000000"/>
        </w:rPr>
        <w:t>прилагательных</w:t>
      </w:r>
      <w:r>
        <w:rPr>
          <w:color w:val="000000"/>
          <w:lang w:val="en-US"/>
        </w:rPr>
        <w:t> (old — the old; young—the young);</w:t>
      </w:r>
    </w:p>
    <w:p>
      <w:pPr>
        <w:pStyle w:val="18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словосложение;</w:t>
      </w:r>
    </w:p>
    <w:p>
      <w:pPr>
        <w:pStyle w:val="18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конверсия;</w:t>
      </w:r>
    </w:p>
    <w:p>
      <w:pPr>
        <w:pStyle w:val="18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соблюдение политкорректности при использовании дериватов и сложных слов (сравни: actress— actor; businesswoman— businessperson).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Большое внимание уделяется таким лингвистическим особенностям лексических единиц, как: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полисемия, антонимия, синонимия;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стилистическая дифференциация синонимов (child—kid, alone— lonely);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использование фразовых глаголов, фразеологизмов;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различение омонимов;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глаголы, управляемые предлогами (standforetc);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абстрактная и стилистически маркированная лексика;</w:t>
      </w:r>
    </w:p>
    <w:p>
      <w:pPr>
        <w:pStyle w:val="18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национально-маркированная лексика: реалии, фоновая и коннотативная лексика.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Большое внимание также уделяется трудностям в употреблении специфических лексем, пар слов, например: police, couple/pair, use (v)— use (n), technology, serial/series etc.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>
      <w:pPr>
        <w:pStyle w:val="18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сообщать о том, что собеседник ошибается, не является правым;</w:t>
      </w:r>
    </w:p>
    <w:p>
      <w:pPr>
        <w:pStyle w:val="18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описывать сходство и различие объектов (субъектов);</w:t>
      </w:r>
    </w:p>
    <w:p>
      <w:pPr>
        <w:pStyle w:val="18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выражать уверенность, сомнение;</w:t>
      </w:r>
    </w:p>
    <w:p>
      <w:pPr>
        <w:pStyle w:val="18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высказывать предупреждение, запрет;</w:t>
      </w:r>
    </w:p>
    <w:p>
      <w:pPr>
        <w:pStyle w:val="18"/>
        <w:numPr>
          <w:ilvl w:val="0"/>
          <w:numId w:val="13"/>
        </w:numPr>
        <w:jc w:val="both"/>
        <w:rPr>
          <w:color w:val="000000"/>
          <w:lang w:val="en-US"/>
        </w:rPr>
      </w:pPr>
      <w:r>
        <w:rPr>
          <w:color w:val="000000"/>
        </w:rPr>
        <w:t>использовать</w:t>
      </w:r>
      <w:r>
        <w:rPr>
          <w:color w:val="000000"/>
          <w:lang w:val="en-US"/>
        </w:rPr>
        <w:t> </w:t>
      </w:r>
      <w:r>
        <w:rPr>
          <w:color w:val="000000"/>
        </w:rPr>
        <w:t>слова</w:t>
      </w:r>
      <w:r>
        <w:rPr>
          <w:color w:val="000000"/>
          <w:lang w:val="en-US"/>
        </w:rPr>
        <w:t>-</w:t>
      </w:r>
      <w:r>
        <w:rPr>
          <w:color w:val="000000"/>
        </w:rPr>
        <w:t>связки</w:t>
      </w:r>
      <w:r>
        <w:rPr>
          <w:color w:val="000000"/>
          <w:lang w:val="en-US"/>
        </w:rPr>
        <w:t> </w:t>
      </w:r>
      <w:r>
        <w:rPr>
          <w:color w:val="000000"/>
        </w:rPr>
        <w:t>в</w:t>
      </w:r>
      <w:r>
        <w:rPr>
          <w:color w:val="000000"/>
          <w:lang w:val="en-US"/>
        </w:rPr>
        <w:t> </w:t>
      </w:r>
      <w:r>
        <w:rPr>
          <w:color w:val="000000"/>
        </w:rPr>
        <w:t>устной</w:t>
      </w:r>
      <w:r>
        <w:rPr>
          <w:color w:val="000000"/>
          <w:lang w:val="en-US"/>
        </w:rPr>
        <w:t> </w:t>
      </w:r>
      <w:r>
        <w:rPr>
          <w:color w:val="000000"/>
        </w:rPr>
        <w:t>речи</w:t>
      </w:r>
      <w:r>
        <w:rPr>
          <w:color w:val="000000"/>
          <w:lang w:val="en-US"/>
        </w:rPr>
        <w:t> </w:t>
      </w:r>
      <w:r>
        <w:rPr>
          <w:color w:val="000000"/>
        </w:rPr>
        <w:t>и</w:t>
      </w:r>
      <w:r>
        <w:rPr>
          <w:color w:val="000000"/>
          <w:lang w:val="en-US"/>
        </w:rPr>
        <w:t> </w:t>
      </w:r>
      <w:r>
        <w:rPr>
          <w:color w:val="000000"/>
        </w:rPr>
        <w:t>на</w:t>
      </w:r>
      <w:r>
        <w:rPr>
          <w:color w:val="000000"/>
          <w:lang w:val="en-US"/>
        </w:rPr>
        <w:t> </w:t>
      </w:r>
      <w:r>
        <w:rPr>
          <w:color w:val="000000"/>
        </w:rPr>
        <w:t>письме</w:t>
      </w:r>
      <w:r>
        <w:rPr>
          <w:color w:val="000000"/>
          <w:lang w:val="en-US"/>
        </w:rPr>
        <w:t> (so, as, that’s why, although, eventually, on the contrary etc).</w:t>
      </w:r>
    </w:p>
    <w:p>
      <w:pPr>
        <w:ind w:left="360" w:firstLine="34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Грамматическая сторона речи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Морфология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Имя существительное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>
      <w:pPr>
        <w:pStyle w:val="18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употребление нулевого артикля с субстантивами man и woman;</w:t>
      </w:r>
    </w:p>
    <w:p>
      <w:pPr>
        <w:pStyle w:val="18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употребление определенного артикля для обозначения класса предметов (thetiger);</w:t>
      </w:r>
    </w:p>
    <w:p>
      <w:pPr>
        <w:pStyle w:val="18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употребление неопределенного артикля для обозначения одного представителя класса (a tiger).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Глагол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>
      <w:pPr>
        <w:pStyle w:val="18"/>
        <w:numPr>
          <w:ilvl w:val="0"/>
          <w:numId w:val="15"/>
        </w:numPr>
        <w:jc w:val="both"/>
        <w:rPr>
          <w:color w:val="000000"/>
          <w:lang w:val="en-US"/>
        </w:rPr>
      </w:pPr>
      <w:r>
        <w:rPr>
          <w:color w:val="000000"/>
        </w:rPr>
        <w:t>временные</w:t>
      </w:r>
      <w:r>
        <w:rPr>
          <w:color w:val="000000"/>
          <w:lang w:val="en-US"/>
        </w:rPr>
        <w:t> </w:t>
      </w:r>
      <w:r>
        <w:rPr>
          <w:color w:val="000000"/>
        </w:rPr>
        <w:t>формы</w:t>
      </w:r>
      <w:r>
        <w:rPr>
          <w:color w:val="000000"/>
          <w:lang w:val="en-US"/>
        </w:rPr>
        <w:t> present progressive passive, past progressive passive, present perfect passive, past perfect passive.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Причастие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(</w:t>
      </w:r>
      <w:r>
        <w:rPr>
          <w:rFonts w:ascii="Times New Roman" w:hAnsi="Times New Roman"/>
          <w:iCs/>
          <w:color w:val="000000"/>
          <w:sz w:val="24"/>
          <w:szCs w:val="24"/>
        </w:rPr>
        <w:t>первое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iCs/>
          <w:color w:val="000000"/>
          <w:sz w:val="24"/>
          <w:szCs w:val="24"/>
        </w:rPr>
        <w:t>второе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):</w:t>
      </w:r>
    </w:p>
    <w:p>
      <w:pPr>
        <w:pStyle w:val="18"/>
        <w:numPr>
          <w:ilvl w:val="0"/>
          <w:numId w:val="15"/>
        </w:numPr>
        <w:jc w:val="both"/>
        <w:rPr>
          <w:color w:val="000000"/>
          <w:lang w:val="en-US"/>
        </w:rPr>
      </w:pPr>
      <w:r>
        <w:rPr>
          <w:color w:val="000000"/>
        </w:rPr>
        <w:t>причастия</w:t>
      </w:r>
      <w:r>
        <w:rPr>
          <w:color w:val="000000"/>
          <w:lang w:val="en-US"/>
        </w:rPr>
        <w:t> </w:t>
      </w:r>
      <w:r>
        <w:rPr>
          <w:color w:val="000000"/>
        </w:rPr>
        <w:t>в</w:t>
      </w:r>
      <w:r>
        <w:rPr>
          <w:color w:val="000000"/>
          <w:lang w:val="en-US"/>
        </w:rPr>
        <w:t> </w:t>
      </w:r>
      <w:r>
        <w:rPr>
          <w:color w:val="000000"/>
        </w:rPr>
        <w:t>сочетаниях</w:t>
      </w:r>
      <w:r>
        <w:rPr>
          <w:color w:val="000000"/>
          <w:lang w:val="en-US"/>
        </w:rPr>
        <w:t> to have fun (difficulty/trouble) doing something, to have a good (hard) time doing something.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Герундий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>
      <w:pPr>
        <w:pStyle w:val="18"/>
        <w:numPr>
          <w:ilvl w:val="0"/>
          <w:numId w:val="15"/>
        </w:numPr>
        <w:jc w:val="both"/>
        <w:rPr>
          <w:color w:val="000000"/>
          <w:lang w:val="en-US"/>
        </w:rPr>
      </w:pPr>
      <w:r>
        <w:rPr>
          <w:color w:val="000000"/>
        </w:rPr>
        <w:t>герундиальные</w:t>
      </w:r>
      <w:r>
        <w:rPr>
          <w:color w:val="000000"/>
          <w:lang w:val="en-US"/>
        </w:rPr>
        <w:t> </w:t>
      </w:r>
      <w:r>
        <w:rPr>
          <w:color w:val="000000"/>
        </w:rPr>
        <w:t>формы</w:t>
      </w:r>
      <w:r>
        <w:rPr>
          <w:color w:val="000000"/>
          <w:lang w:val="en-US"/>
        </w:rPr>
        <w:t> </w:t>
      </w:r>
      <w:r>
        <w:rPr>
          <w:color w:val="000000"/>
        </w:rPr>
        <w:t>после</w:t>
      </w:r>
      <w:r>
        <w:rPr>
          <w:color w:val="000000"/>
          <w:lang w:val="en-US"/>
        </w:rPr>
        <w:t> </w:t>
      </w:r>
      <w:r>
        <w:rPr>
          <w:color w:val="000000"/>
        </w:rPr>
        <w:t>глаголов</w:t>
      </w:r>
      <w:r>
        <w:rPr>
          <w:color w:val="000000"/>
          <w:lang w:val="en-US"/>
        </w:rPr>
        <w:t>, </w:t>
      </w:r>
      <w:r>
        <w:rPr>
          <w:color w:val="000000"/>
        </w:rPr>
        <w:t>обозначающих</w:t>
      </w:r>
      <w:r>
        <w:rPr>
          <w:color w:val="000000"/>
          <w:lang w:val="en-US"/>
        </w:rPr>
        <w:t> </w:t>
      </w:r>
      <w:r>
        <w:rPr>
          <w:color w:val="000000"/>
        </w:rPr>
        <w:t>начало</w:t>
      </w:r>
      <w:r>
        <w:rPr>
          <w:color w:val="000000"/>
          <w:lang w:val="en-US"/>
        </w:rPr>
        <w:t> </w:t>
      </w:r>
      <w:r>
        <w:rPr>
          <w:color w:val="000000"/>
        </w:rPr>
        <w:t>и</w:t>
      </w:r>
      <w:r>
        <w:rPr>
          <w:color w:val="000000"/>
          <w:lang w:val="en-US"/>
        </w:rPr>
        <w:t> </w:t>
      </w:r>
      <w:r>
        <w:rPr>
          <w:color w:val="000000"/>
        </w:rPr>
        <w:t>конец</w:t>
      </w:r>
      <w:r>
        <w:rPr>
          <w:color w:val="000000"/>
          <w:lang w:val="en-US"/>
        </w:rPr>
        <w:t> </w:t>
      </w:r>
      <w:r>
        <w:rPr>
          <w:color w:val="000000"/>
        </w:rPr>
        <w:t>действия</w:t>
      </w:r>
      <w:r>
        <w:rPr>
          <w:color w:val="000000"/>
          <w:lang w:val="en-US"/>
        </w:rPr>
        <w:t> (start reading), </w:t>
      </w:r>
      <w:r>
        <w:rPr>
          <w:color w:val="000000"/>
        </w:rPr>
        <w:t>глаголов</w:t>
      </w:r>
      <w:r>
        <w:rPr>
          <w:color w:val="000000"/>
          <w:lang w:val="en-US"/>
        </w:rPr>
        <w:t>,</w:t>
      </w:r>
      <w:r>
        <w:rPr>
          <w:color w:val="000000"/>
        </w:rPr>
        <w:t>управляемых</w:t>
      </w:r>
      <w:r>
        <w:rPr>
          <w:color w:val="000000"/>
          <w:lang w:val="en-US"/>
        </w:rPr>
        <w:t> </w:t>
      </w:r>
      <w:r>
        <w:rPr>
          <w:color w:val="000000"/>
        </w:rPr>
        <w:t>предлогами</w:t>
      </w:r>
      <w:r>
        <w:rPr>
          <w:color w:val="000000"/>
          <w:lang w:val="en-US"/>
        </w:rPr>
        <w:t> (succeed in doingsomething), </w:t>
      </w:r>
      <w:r>
        <w:rPr>
          <w:color w:val="000000"/>
        </w:rPr>
        <w:t>а</w:t>
      </w:r>
      <w:r>
        <w:rPr>
          <w:color w:val="000000"/>
          <w:lang w:val="en-US"/>
        </w:rPr>
        <w:t> </w:t>
      </w:r>
      <w:r>
        <w:rPr>
          <w:color w:val="000000"/>
        </w:rPr>
        <w:t>также</w:t>
      </w:r>
      <w:r>
        <w:rPr>
          <w:color w:val="000000"/>
          <w:lang w:val="en-US"/>
        </w:rPr>
        <w:t> </w:t>
      </w:r>
      <w:r>
        <w:rPr>
          <w:color w:val="000000"/>
        </w:rPr>
        <w:t>глагола</w:t>
      </w:r>
      <w:r>
        <w:rPr>
          <w:color w:val="000000"/>
          <w:lang w:val="en-US"/>
        </w:rPr>
        <w:t> go (go swimming).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Инфинитив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>
      <w:pPr>
        <w:pStyle w:val="18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сопоставление использования инфинитива и герундия после глаголов stop, remember, forget.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Сложное дополнение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после:</w:t>
      </w:r>
    </w:p>
    <w:p>
      <w:pPr>
        <w:pStyle w:val="18"/>
        <w:numPr>
          <w:ilvl w:val="0"/>
          <w:numId w:val="15"/>
        </w:numPr>
        <w:jc w:val="both"/>
        <w:rPr>
          <w:color w:val="000000"/>
          <w:lang w:val="en-US"/>
        </w:rPr>
      </w:pPr>
      <w:r>
        <w:rPr>
          <w:color w:val="000000"/>
        </w:rPr>
        <w:t>глаголов</w:t>
      </w:r>
      <w:r>
        <w:rPr>
          <w:color w:val="000000"/>
          <w:lang w:val="en-US"/>
        </w:rPr>
        <w:t>want, expect</w:t>
      </w:r>
      <w:r>
        <w:rPr>
          <w:color w:val="000000"/>
        </w:rPr>
        <w:t>иоборота</w:t>
      </w:r>
      <w:r>
        <w:rPr>
          <w:color w:val="000000"/>
          <w:lang w:val="en-US"/>
        </w:rPr>
        <w:t>wouldlike;</w:t>
      </w:r>
    </w:p>
    <w:p>
      <w:pPr>
        <w:pStyle w:val="18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глаголов чувственного восприятия see, hear, feel, watchetc;</w:t>
      </w:r>
    </w:p>
    <w:p>
      <w:pPr>
        <w:pStyle w:val="18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глаголов let и make (в значении «заставлять»).</w:t>
      </w:r>
    </w:p>
    <w:p>
      <w:pPr>
        <w:ind w:left="360" w:firstLine="3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Глагольные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iCs/>
          <w:color w:val="000000"/>
          <w:sz w:val="24"/>
          <w:szCs w:val="24"/>
        </w:rPr>
        <w:t>структуры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>
      <w:pPr>
        <w:pStyle w:val="18"/>
        <w:numPr>
          <w:ilvl w:val="0"/>
          <w:numId w:val="16"/>
        </w:numPr>
        <w:jc w:val="both"/>
        <w:rPr>
          <w:color w:val="000000"/>
          <w:lang w:val="en-US"/>
        </w:rPr>
      </w:pPr>
      <w:r>
        <w:rPr>
          <w:color w:val="000000"/>
          <w:lang w:val="en-US"/>
        </w:rPr>
        <w:t>to have something done, to be used to doing something (</w:t>
      </w:r>
      <w:r>
        <w:rPr>
          <w:color w:val="000000"/>
        </w:rPr>
        <w:t>в</w:t>
      </w:r>
      <w:r>
        <w:rPr>
          <w:color w:val="000000"/>
          <w:lang w:val="en-US"/>
        </w:rPr>
        <w:t> </w:t>
      </w:r>
      <w:r>
        <w:rPr>
          <w:color w:val="000000"/>
        </w:rPr>
        <w:t>сопоставлении</w:t>
      </w:r>
      <w:r>
        <w:rPr>
          <w:color w:val="000000"/>
          <w:lang w:val="en-US"/>
        </w:rPr>
        <w:t> </w:t>
      </w:r>
      <w:r>
        <w:rPr>
          <w:color w:val="000000"/>
        </w:rPr>
        <w:t>с</w:t>
      </w:r>
      <w:r>
        <w:rPr>
          <w:color w:val="000000"/>
          <w:lang w:val="en-US"/>
        </w:rPr>
        <w:t> used to do something).</w:t>
      </w:r>
    </w:p>
    <w:p>
      <w:pPr>
        <w:ind w:left="360" w:firstLine="348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>
      <w:pPr>
        <w:ind w:left="360" w:firstLine="34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Социокультурная компетенция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>
      <w:pPr>
        <w:pStyle w:val="18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с писателями, книгами и литературными героями Британии и США;</w:t>
      </w:r>
    </w:p>
    <w:p>
      <w:pPr>
        <w:pStyle w:val="18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с отдельными выдающимися личностями;</w:t>
      </w:r>
    </w:p>
    <w:p>
      <w:pPr>
        <w:pStyle w:val="18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с проблемами подростков, живущих за рубежом, их организациями и объединениями;</w:t>
      </w:r>
    </w:p>
    <w:p>
      <w:pPr>
        <w:pStyle w:val="18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с достижениями зарубежных стран в области науки и техники;</w:t>
      </w:r>
    </w:p>
    <w:p>
      <w:pPr>
        <w:pStyle w:val="18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со средствами массовой информации — телевидением и прессой.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Учащиеся овладевают знаниями:</w:t>
      </w:r>
    </w:p>
    <w:p>
      <w:pPr>
        <w:pStyle w:val="18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о значении английского языка в современном мире;</w:t>
      </w:r>
    </w:p>
    <w:p>
      <w:pPr>
        <w:pStyle w:val="18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>
      <w:pPr>
        <w:pStyle w:val="18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о социокультурном портрете стран изучаемого языка и их культурном наследии;</w:t>
      </w:r>
    </w:p>
    <w:p>
      <w:pPr>
        <w:pStyle w:val="18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>
      <w:pPr>
        <w:pStyle w:val="18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о различиях в британском и американском вариантах английского языка, а именно особенностях лексики и традициях орфографии;</w:t>
      </w:r>
    </w:p>
    <w:p>
      <w:pPr>
        <w:pStyle w:val="18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о способах выражения политкорректности в языке.</w:t>
      </w:r>
    </w:p>
    <w:p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Учащиеся овладевают рядом лингвострановедческих умений: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представлять свою страну и культуру на английском языке;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сопоставлять культуры, находить общее и культурно-специфическое в родной культуре и культуре страны/стран изучаемого языка;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оказывать помощь зарубежным гостям в ситуациях повседневного общения;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вежливо, в соответствии с требованиями речевого этикета выразить свое несогласие с человеком и поправить его;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правильно провести сравнение между двумя людьми, объектами или явлениями;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выразить сомнение и неуверенность;</w:t>
      </w:r>
    </w:p>
    <w:p>
      <w:pPr>
        <w:pStyle w:val="18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правильно выразить запрет или предупредить о возможных последствиях.</w:t>
      </w:r>
    </w:p>
    <w:p>
      <w:pPr>
        <w:pStyle w:val="10"/>
        <w:spacing w:after="0"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результате формирования </w:t>
      </w:r>
      <w:r>
        <w:rPr>
          <w:rFonts w:ascii="Times New Roman" w:hAnsi="Times New Roman"/>
          <w:b/>
          <w:bCs/>
          <w:sz w:val="24"/>
          <w:szCs w:val="24"/>
        </w:rPr>
        <w:t>компенсаторной компетенции</w:t>
      </w:r>
      <w:r>
        <w:rPr>
          <w:rFonts w:ascii="Times New Roman" w:hAnsi="Times New Roman"/>
          <w:bCs/>
          <w:sz w:val="24"/>
          <w:szCs w:val="24"/>
        </w:rPr>
        <w:t xml:space="preserve"> выпускники основной школы должны научиться выходить из затруднительного положения в условиях дефицитаязыковых средств в процессе приема и передачи информации за счет умения:</w:t>
      </w:r>
    </w:p>
    <w:p>
      <w:pPr>
        <w:pStyle w:val="10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>
      <w:pPr>
        <w:pStyle w:val="10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прогнозировать основное содержание текста по заголовку или выборочному чтению отдельных абзацев текста;</w:t>
      </w:r>
    </w:p>
    <w:p>
      <w:pPr>
        <w:pStyle w:val="10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>
      <w:pPr>
        <w:pStyle w:val="10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>
      <w:pPr>
        <w:pStyle w:val="10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задавать вопрос, переспрашивать с целью уточнения отдельных неизвестных языковых явлений в тексте;</w:t>
      </w:r>
    </w:p>
    <w:p>
      <w:pPr>
        <w:pStyle w:val="10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использовать перифраз, синонимические средства, словарные замены, жесты, мимику.</w:t>
      </w:r>
    </w:p>
    <w:p>
      <w:pPr>
        <w:pStyle w:val="1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18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Содержание учебного предмета </w:t>
      </w:r>
    </w:p>
    <w:p>
      <w:pPr>
        <w:ind w:firstLine="708"/>
        <w:rPr>
          <w:rFonts w:ascii="Times New Roman" w:hAnsi="Times New Roman"/>
          <w:sz w:val="24"/>
          <w:szCs w:val="24"/>
        </w:rPr>
      </w:pPr>
    </w:p>
    <w:p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Моя семья (26 часов).</w:t>
      </w:r>
      <w:r>
        <w:rPr>
          <w:rFonts w:ascii="Times New Roman" w:hAnsi="Times New Roman"/>
          <w:sz w:val="24"/>
          <w:szCs w:val="24"/>
        </w:rPr>
        <w:t>Взаимоотношения  семье. Конфликтные ситуации и способы их решения.</w:t>
      </w:r>
    </w:p>
    <w:p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Мои друзья (26 часов). </w:t>
      </w:r>
      <w:r>
        <w:rPr>
          <w:rFonts w:ascii="Times New Roman" w:hAnsi="Times New Roman"/>
          <w:sz w:val="24"/>
          <w:szCs w:val="24"/>
        </w:rPr>
        <w:t>Межличностные взаимоотношения с друзьями и в школе.</w:t>
      </w:r>
    </w:p>
    <w:p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Свободное время (26 часов). </w:t>
      </w:r>
      <w:r>
        <w:rPr>
          <w:rFonts w:ascii="Times New Roman" w:hAnsi="Times New Roman"/>
          <w:sz w:val="24"/>
          <w:szCs w:val="24"/>
        </w:rPr>
        <w:t>Досуг и увлечения (чтение). Виды отдыха. Карманные деньги. Молодежная мода.</w:t>
      </w:r>
    </w:p>
    <w:p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Здоровый образ жизни (26 часов).</w:t>
      </w:r>
      <w:r>
        <w:rPr>
          <w:rFonts w:ascii="Times New Roman" w:hAnsi="Times New Roman"/>
          <w:sz w:val="24"/>
          <w:szCs w:val="24"/>
        </w:rPr>
        <w:t>Режим труда и отдыха.</w:t>
      </w:r>
    </w:p>
    <w:p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Школа.</w:t>
      </w:r>
      <w:r>
        <w:rPr>
          <w:rFonts w:ascii="Times New Roman" w:hAnsi="Times New Roman"/>
          <w:sz w:val="24"/>
          <w:szCs w:val="24"/>
        </w:rPr>
        <w:t>Школьная жизнь. Внеклассные мероприятия. Кружки. Переписка с зарубежными сверстниками.</w:t>
      </w:r>
    </w:p>
    <w:p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Средства массовой информации (26 часов). </w:t>
      </w:r>
      <w:r>
        <w:rPr>
          <w:rFonts w:ascii="Times New Roman" w:hAnsi="Times New Roman"/>
          <w:sz w:val="24"/>
          <w:szCs w:val="24"/>
        </w:rPr>
        <w:t>Роль средств СМИ в жизни общества. СМИ: пресса, телевидение, радио, Интернет.</w:t>
      </w:r>
    </w:p>
    <w:p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изучаемого языка и родная страна (26 часов).</w:t>
      </w:r>
    </w:p>
    <w:p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Выдающиеся люди и их вклад в науку и мировую культуру. (24 часов)</w:t>
      </w:r>
    </w:p>
    <w:p>
      <w:pPr>
        <w:ind w:firstLine="708"/>
        <w:rPr>
          <w:rFonts w:ascii="Times New Roman" w:hAnsi="Times New Roman"/>
          <w:b/>
          <w:sz w:val="24"/>
          <w:szCs w:val="24"/>
        </w:rPr>
      </w:pPr>
    </w:p>
    <w:p>
      <w:pPr>
        <w:pStyle w:val="18"/>
        <w:shd w:val="clear" w:color="auto" w:fill="FFFFFF"/>
        <w:jc w:val="both"/>
        <w:sectPr>
          <w:footerReference r:id="rId3" w:type="default"/>
          <w:pgSz w:w="11906" w:h="16838"/>
          <w:pgMar w:top="720" w:right="720" w:bottom="720" w:left="1134" w:header="0" w:footer="0" w:gutter="0"/>
          <w:cols w:space="708" w:num="1"/>
          <w:docGrid w:linePitch="360" w:charSpace="0"/>
        </w:sectPr>
      </w:pPr>
    </w:p>
    <w:p>
      <w:pPr>
        <w:pStyle w:val="18"/>
        <w:numPr>
          <w:ilvl w:val="0"/>
          <w:numId w:val="1"/>
        </w:numPr>
        <w:jc w:val="center"/>
      </w:pPr>
      <w:r>
        <w:rPr>
          <w:b/>
        </w:rPr>
        <w:t xml:space="preserve">Тематическое планирование </w:t>
      </w:r>
      <w:r>
        <w:rPr>
          <w:rFonts w:hint="default"/>
          <w:b/>
          <w:lang w:val="ru-RU"/>
        </w:rPr>
        <w:t>9 класс</w:t>
      </w:r>
    </w:p>
    <w:p>
      <w:pPr>
        <w:pStyle w:val="18"/>
        <w:ind w:left="648"/>
      </w:pPr>
    </w:p>
    <w:tbl>
      <w:tblPr>
        <w:tblStyle w:val="11"/>
        <w:tblW w:w="1012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4215"/>
        <w:gridCol w:w="551"/>
        <w:gridCol w:w="4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51" w:type="dxa"/>
          </w:tcPr>
          <w:p>
            <w:pPr>
              <w:jc w:val="both"/>
              <w:rPr>
                <w:rFonts w:hint="default"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Учёт рабочей программы воспитания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12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СМИ: радио, телевидение, Интернет.-26 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 в нашей жизни</w:t>
            </w:r>
          </w:p>
        </w:tc>
        <w:tc>
          <w:tcPr>
            <w:tcW w:w="551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воспитание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Пассивный залог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Телевидение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Телеканал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BBC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Телевизор в классе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Телевизионные программы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Фразовый глагол с элементом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turn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Пассивный залог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Пассивный залог времени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PresentPerfect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 диалогической речи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Интервью с американской звездой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Профориентация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телевидение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Словообразование. Новые СМИ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употребления современных слов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написания писем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написать письмо?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грамматических навыков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Компьютерный язык 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Компьютерная грамотность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«СМИ»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РНО. Контроль навыков аудирования.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«Телевизор и компьютер - помощники в изучении иностранного языка»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чтения и говорения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этап ВСОШ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письма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numPr>
                <w:ilvl w:val="0"/>
                <w:numId w:val="20"/>
              </w:numPr>
              <w:ind w:left="360" w:leftChars="0" w:firstLineChars="0"/>
              <w:jc w:val="left"/>
            </w:pPr>
          </w:p>
        </w:tc>
        <w:tc>
          <w:tcPr>
            <w:tcW w:w="4215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по теме «СМИ»</w:t>
            </w:r>
          </w:p>
        </w:tc>
        <w:tc>
          <w:tcPr>
            <w:tcW w:w="551" w:type="dxa"/>
          </w:tcPr>
          <w:p>
            <w:pPr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7" w:type="dxa"/>
            <w:gridSpan w:val="4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Печатная продукция: книги, журналы, газеты.- 26 ч.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Язык СМС сообщений. 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ind w:left="0"/>
              <w:jc w:val="both"/>
            </w:pPr>
            <w:r>
              <w:t xml:space="preserve">     28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Письма читателей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А.К. Дойл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Известные библиотеки мира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книг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Числительное и местоимение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one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Пресса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воспитание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в английском языке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в английском языке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Заголовки статей в англоязычных газетах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Participle I </w:t>
            </w:r>
            <w:r>
              <w:rPr>
                <w:rFonts w:ascii="Times New Roman" w:hAnsi="Times New Roman"/>
                <w:sz w:val="24"/>
                <w:szCs w:val="24"/>
              </w:rPr>
              <w:t>в словосочетаниях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Разговор по телефону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Герундий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Журналисты и журналистика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Профориентация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Льюис Кэрол.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Идиомы со словом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mind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Электронные книги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Агата Кристи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полугодовой контрольной работе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Полугодовая контрольная работа «Печатные издания»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РНО. Контроль навыков аудирования.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«Моя любимая книга»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чтения.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письма.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 лексических знаний по теме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7" w:type="dxa"/>
            <w:gridSpan w:val="4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Наука и технологии.- 26 ч.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люди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pStyle w:val="18"/>
              <w:ind w:left="317"/>
              <w:jc w:val="both"/>
            </w:pPr>
            <w:r>
              <w:t>54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наука и технологии?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Профориентация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Герундий.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Промышленная революция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развития различный технологий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Структуры с использованием герундия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Артикль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Изобретения зонта. 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развития технологий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Изобретения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Инфинитив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Артикль с уникальными объектами и явлениями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Фразовые глаголы с ядром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break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Покорение космоса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космонавтики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Деньги, которые тратятся на покорение космоса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Английские идиомы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«Известные люди»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РНО. Контроль навыков аудирования.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 «Мои любимые гаджеты»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чтения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лексико-грамматических навыков 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письма и говорения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Творческая работа по теме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Известные люди»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Я-подросток-24 ч.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Анкета. Особенности употребления глаголов. 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употребления глаголов.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Наречие с единицей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Ловец во ржи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дополнение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Американский английский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дополнение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питомцы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дополнение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Подростки и родители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расизма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дополнение. Подростки и азартные игры.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Пропаганда ЗОЖ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Фразовые глаголы с ядром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Молодежные движения и организации.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грамматических структур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Книги для подростков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быть подростком?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итоговой контрольной работе 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РНО. Контроль навыков аудирования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«Важный человек или вещь в моей жизни»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чтения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dxa"/>
          </w:tcPr>
          <w:p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15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говорения и письма</w:t>
            </w:r>
          </w:p>
        </w:tc>
        <w:tc>
          <w:tcPr>
            <w:tcW w:w="551" w:type="dxa"/>
          </w:tcPr>
          <w:p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3" w:type="dxa"/>
            <w:gridSpan w:val="2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к.р. 4  ч.</w:t>
            </w:r>
          </w:p>
        </w:tc>
        <w:tc>
          <w:tcPr>
            <w:tcW w:w="551" w:type="dxa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4733" w:type="dxa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/>
    <w:p/>
    <w:p/>
    <w:sectPr>
      <w:pgSz w:w="11906" w:h="16838"/>
      <w:pgMar w:top="720" w:right="720" w:bottom="720" w:left="1134" w:header="0" w:footer="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5142582"/>
      <w:docPartObj>
        <w:docPartGallery w:val="autotext"/>
      </w:docPartObj>
    </w:sdtPr>
    <w:sdtContent>
      <w:p>
        <w:pPr>
          <w:pStyle w:val="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D923F4"/>
    <w:multiLevelType w:val="multilevel"/>
    <w:tmpl w:val="04D923F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66B657A"/>
    <w:multiLevelType w:val="multilevel"/>
    <w:tmpl w:val="066B657A"/>
    <w:lvl w:ilvl="0" w:tentative="0">
      <w:start w:val="1"/>
      <w:numFmt w:val="decimal"/>
      <w:lvlText w:val="%1."/>
      <w:lvlJc w:val="left"/>
      <w:pPr>
        <w:ind w:left="648" w:hanging="360"/>
      </w:pPr>
      <w:rPr>
        <w:rFonts w:hint="default" w:eastAsia="Calibri"/>
        <w:b/>
        <w:sz w:val="24"/>
      </w:rPr>
    </w:lvl>
    <w:lvl w:ilvl="1" w:tentative="0">
      <w:start w:val="1"/>
      <w:numFmt w:val="lowerLetter"/>
      <w:lvlText w:val="%2."/>
      <w:lvlJc w:val="left"/>
      <w:pPr>
        <w:ind w:left="1368" w:hanging="360"/>
      </w:pPr>
    </w:lvl>
    <w:lvl w:ilvl="2" w:tentative="0">
      <w:start w:val="1"/>
      <w:numFmt w:val="lowerRoman"/>
      <w:lvlText w:val="%3."/>
      <w:lvlJc w:val="right"/>
      <w:pPr>
        <w:ind w:left="2088" w:hanging="180"/>
      </w:pPr>
    </w:lvl>
    <w:lvl w:ilvl="3" w:tentative="0">
      <w:start w:val="1"/>
      <w:numFmt w:val="decimal"/>
      <w:lvlText w:val="%4."/>
      <w:lvlJc w:val="left"/>
      <w:pPr>
        <w:ind w:left="2808" w:hanging="360"/>
      </w:pPr>
    </w:lvl>
    <w:lvl w:ilvl="4" w:tentative="0">
      <w:start w:val="1"/>
      <w:numFmt w:val="lowerLetter"/>
      <w:lvlText w:val="%5."/>
      <w:lvlJc w:val="left"/>
      <w:pPr>
        <w:ind w:left="3528" w:hanging="360"/>
      </w:pPr>
    </w:lvl>
    <w:lvl w:ilvl="5" w:tentative="0">
      <w:start w:val="1"/>
      <w:numFmt w:val="lowerRoman"/>
      <w:lvlText w:val="%6."/>
      <w:lvlJc w:val="right"/>
      <w:pPr>
        <w:ind w:left="4248" w:hanging="180"/>
      </w:pPr>
    </w:lvl>
    <w:lvl w:ilvl="6" w:tentative="0">
      <w:start w:val="1"/>
      <w:numFmt w:val="decimal"/>
      <w:lvlText w:val="%7."/>
      <w:lvlJc w:val="left"/>
      <w:pPr>
        <w:ind w:left="4968" w:hanging="360"/>
      </w:pPr>
    </w:lvl>
    <w:lvl w:ilvl="7" w:tentative="0">
      <w:start w:val="1"/>
      <w:numFmt w:val="lowerLetter"/>
      <w:lvlText w:val="%8."/>
      <w:lvlJc w:val="left"/>
      <w:pPr>
        <w:ind w:left="5688" w:hanging="360"/>
      </w:pPr>
    </w:lvl>
    <w:lvl w:ilvl="8" w:tentative="0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0B8F13D0"/>
    <w:multiLevelType w:val="multilevel"/>
    <w:tmpl w:val="0B8F13D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DF64A1D"/>
    <w:multiLevelType w:val="multilevel"/>
    <w:tmpl w:val="0DF64A1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E976A4B"/>
    <w:multiLevelType w:val="multilevel"/>
    <w:tmpl w:val="0E976A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05E0D1D"/>
    <w:multiLevelType w:val="multilevel"/>
    <w:tmpl w:val="105E0D1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6597CA0"/>
    <w:multiLevelType w:val="multilevel"/>
    <w:tmpl w:val="16597CA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6C70C3E"/>
    <w:multiLevelType w:val="multilevel"/>
    <w:tmpl w:val="16C70C3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8842537"/>
    <w:multiLevelType w:val="multilevel"/>
    <w:tmpl w:val="1884253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9B27596"/>
    <w:multiLevelType w:val="multilevel"/>
    <w:tmpl w:val="19B2759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AA024E8"/>
    <w:multiLevelType w:val="multilevel"/>
    <w:tmpl w:val="1AA024E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AD05221"/>
    <w:multiLevelType w:val="multilevel"/>
    <w:tmpl w:val="1AD0522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BEA6383"/>
    <w:multiLevelType w:val="multilevel"/>
    <w:tmpl w:val="2BEA638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D874078"/>
    <w:multiLevelType w:val="multilevel"/>
    <w:tmpl w:val="2D87407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45440CB"/>
    <w:multiLevelType w:val="multilevel"/>
    <w:tmpl w:val="345440C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9791AB0"/>
    <w:multiLevelType w:val="multilevel"/>
    <w:tmpl w:val="39791AB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13975D3"/>
    <w:multiLevelType w:val="multilevel"/>
    <w:tmpl w:val="413975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1390395"/>
    <w:multiLevelType w:val="multilevel"/>
    <w:tmpl w:val="6139039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525A80"/>
    <w:multiLevelType w:val="multilevel"/>
    <w:tmpl w:val="70525A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E8A53DB"/>
    <w:multiLevelType w:val="multilevel"/>
    <w:tmpl w:val="7E8A53D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5"/>
  </w:num>
  <w:num w:numId="5">
    <w:abstractNumId w:val="2"/>
  </w:num>
  <w:num w:numId="6">
    <w:abstractNumId w:val="11"/>
  </w:num>
  <w:num w:numId="7">
    <w:abstractNumId w:val="14"/>
  </w:num>
  <w:num w:numId="8">
    <w:abstractNumId w:val="0"/>
  </w:num>
  <w:num w:numId="9">
    <w:abstractNumId w:val="17"/>
  </w:num>
  <w:num w:numId="10">
    <w:abstractNumId w:val="12"/>
  </w:num>
  <w:num w:numId="11">
    <w:abstractNumId w:val="7"/>
  </w:num>
  <w:num w:numId="12">
    <w:abstractNumId w:val="9"/>
  </w:num>
  <w:num w:numId="13">
    <w:abstractNumId w:val="18"/>
  </w:num>
  <w:num w:numId="14">
    <w:abstractNumId w:val="13"/>
  </w:num>
  <w:num w:numId="15">
    <w:abstractNumId w:val="4"/>
  </w:num>
  <w:num w:numId="16">
    <w:abstractNumId w:val="16"/>
  </w:num>
  <w:num w:numId="17">
    <w:abstractNumId w:val="8"/>
  </w:num>
  <w:num w:numId="18">
    <w:abstractNumId w:val="6"/>
  </w:num>
  <w:num w:numId="19">
    <w:abstractNumId w:val="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D8"/>
    <w:rsid w:val="00014442"/>
    <w:rsid w:val="000B0FAB"/>
    <w:rsid w:val="000C70BE"/>
    <w:rsid w:val="000E2F3B"/>
    <w:rsid w:val="000E4C6A"/>
    <w:rsid w:val="001002D8"/>
    <w:rsid w:val="0016319A"/>
    <w:rsid w:val="00192F72"/>
    <w:rsid w:val="001A01F0"/>
    <w:rsid w:val="001A597D"/>
    <w:rsid w:val="00265385"/>
    <w:rsid w:val="00285677"/>
    <w:rsid w:val="0028577E"/>
    <w:rsid w:val="002B352A"/>
    <w:rsid w:val="002F763D"/>
    <w:rsid w:val="0036301F"/>
    <w:rsid w:val="00372B92"/>
    <w:rsid w:val="00395663"/>
    <w:rsid w:val="003B2855"/>
    <w:rsid w:val="003C2610"/>
    <w:rsid w:val="003C77B7"/>
    <w:rsid w:val="003D5F9E"/>
    <w:rsid w:val="003E0714"/>
    <w:rsid w:val="003E6FE4"/>
    <w:rsid w:val="004319DB"/>
    <w:rsid w:val="00522054"/>
    <w:rsid w:val="00522FDA"/>
    <w:rsid w:val="0052537E"/>
    <w:rsid w:val="0057135D"/>
    <w:rsid w:val="005E0E29"/>
    <w:rsid w:val="006273E8"/>
    <w:rsid w:val="0076390B"/>
    <w:rsid w:val="007B6135"/>
    <w:rsid w:val="007C2267"/>
    <w:rsid w:val="007F5299"/>
    <w:rsid w:val="0083256D"/>
    <w:rsid w:val="008571C6"/>
    <w:rsid w:val="00863E13"/>
    <w:rsid w:val="00881423"/>
    <w:rsid w:val="0088246D"/>
    <w:rsid w:val="008C02C2"/>
    <w:rsid w:val="00906A3A"/>
    <w:rsid w:val="00963ECD"/>
    <w:rsid w:val="00972E55"/>
    <w:rsid w:val="009734EA"/>
    <w:rsid w:val="00973A07"/>
    <w:rsid w:val="009C02E2"/>
    <w:rsid w:val="009D2761"/>
    <w:rsid w:val="00A04A04"/>
    <w:rsid w:val="00A222A3"/>
    <w:rsid w:val="00A42308"/>
    <w:rsid w:val="00AB4692"/>
    <w:rsid w:val="00AB7185"/>
    <w:rsid w:val="00AC1179"/>
    <w:rsid w:val="00B76ED7"/>
    <w:rsid w:val="00BD242C"/>
    <w:rsid w:val="00C2302E"/>
    <w:rsid w:val="00CB23A4"/>
    <w:rsid w:val="00CF2652"/>
    <w:rsid w:val="00D26A98"/>
    <w:rsid w:val="00D85BC8"/>
    <w:rsid w:val="00DA7159"/>
    <w:rsid w:val="00DD1CCD"/>
    <w:rsid w:val="00DD319F"/>
    <w:rsid w:val="00DE2676"/>
    <w:rsid w:val="00DF4B28"/>
    <w:rsid w:val="00E41924"/>
    <w:rsid w:val="00E87AC4"/>
    <w:rsid w:val="00EA4C9B"/>
    <w:rsid w:val="00EB53DB"/>
    <w:rsid w:val="00ED0781"/>
    <w:rsid w:val="00F1390D"/>
    <w:rsid w:val="00F449EA"/>
    <w:rsid w:val="00F64211"/>
    <w:rsid w:val="00F90613"/>
    <w:rsid w:val="00FD15F9"/>
    <w:rsid w:val="00FE6232"/>
    <w:rsid w:val="00FE78F8"/>
    <w:rsid w:val="3AA42A4B"/>
    <w:rsid w:val="4C031B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semiHidden/>
    <w:unhideWhenUsed/>
    <w:uiPriority w:val="99"/>
    <w:rPr>
      <w:color w:val="0000FF"/>
      <w:u w:val="single"/>
    </w:rPr>
  </w:style>
  <w:style w:type="paragraph" w:styleId="5">
    <w:name w:val="header"/>
    <w:basedOn w:val="1"/>
    <w:link w:val="19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link w:val="21"/>
    <w:unhideWhenUsed/>
    <w:qFormat/>
    <w:uiPriority w:val="0"/>
    <w:pPr>
      <w:spacing w:after="120"/>
    </w:pPr>
  </w:style>
  <w:style w:type="paragraph" w:styleId="7">
    <w:name w:val="Body Text Indent"/>
    <w:basedOn w:val="1"/>
    <w:link w:val="17"/>
    <w:semiHidden/>
    <w:unhideWhenUsed/>
    <w:qFormat/>
    <w:uiPriority w:val="99"/>
    <w:pPr>
      <w:spacing w:after="120"/>
      <w:ind w:left="283"/>
    </w:p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0">
    <w:name w:val="Body Text Indent 2"/>
    <w:basedOn w:val="1"/>
    <w:link w:val="13"/>
    <w:unhideWhenUsed/>
    <w:uiPriority w:val="99"/>
    <w:pPr>
      <w:spacing w:after="120" w:line="480" w:lineRule="auto"/>
      <w:ind w:left="283"/>
    </w:pPr>
  </w:style>
  <w:style w:type="table" w:styleId="11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No Spacing"/>
    <w:link w:val="22"/>
    <w:qFormat/>
    <w:uiPriority w:val="0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3">
    <w:name w:val="Основной текст с отступом 2 Знак"/>
    <w:basedOn w:val="2"/>
    <w:link w:val="10"/>
    <w:uiPriority w:val="99"/>
    <w:rPr>
      <w:sz w:val="22"/>
      <w:szCs w:val="22"/>
    </w:rPr>
  </w:style>
  <w:style w:type="paragraph" w:customStyle="1" w:styleId="14">
    <w:name w:val="Style2"/>
    <w:basedOn w:val="1"/>
    <w:uiPriority w:val="99"/>
    <w:pPr>
      <w:widowControl w:val="0"/>
      <w:autoSpaceDE w:val="0"/>
      <w:autoSpaceDN w:val="0"/>
      <w:adjustRightInd w:val="0"/>
      <w:spacing w:line="255" w:lineRule="exact"/>
      <w:ind w:firstLine="288"/>
      <w:jc w:val="both"/>
    </w:pPr>
    <w:rPr>
      <w:rFonts w:ascii="Franklin Gothic Medium" w:hAnsi="Franklin Gothic Medium" w:eastAsia="Times New Roman"/>
      <w:sz w:val="24"/>
      <w:szCs w:val="24"/>
      <w:lang w:eastAsia="ru-RU"/>
    </w:rPr>
  </w:style>
  <w:style w:type="character" w:customStyle="1" w:styleId="15">
    <w:name w:val="Font Style12"/>
    <w:qFormat/>
    <w:uiPriority w:val="0"/>
    <w:rPr>
      <w:rFonts w:hint="default" w:ascii="Times New Roman" w:hAnsi="Times New Roman" w:cs="Times New Roman"/>
      <w:b/>
      <w:bCs/>
      <w:i/>
      <w:iCs/>
      <w:sz w:val="18"/>
      <w:szCs w:val="18"/>
    </w:rPr>
  </w:style>
  <w:style w:type="character" w:customStyle="1" w:styleId="16">
    <w:name w:val="apple-converted-space"/>
    <w:basedOn w:val="2"/>
    <w:qFormat/>
    <w:uiPriority w:val="0"/>
  </w:style>
  <w:style w:type="character" w:customStyle="1" w:styleId="17">
    <w:name w:val="Основной текст с отступом Знак"/>
    <w:basedOn w:val="2"/>
    <w:link w:val="7"/>
    <w:semiHidden/>
    <w:qFormat/>
    <w:uiPriority w:val="99"/>
    <w:rPr>
      <w:sz w:val="22"/>
      <w:szCs w:val="22"/>
    </w:rPr>
  </w:style>
  <w:style w:type="paragraph" w:styleId="18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9">
    <w:name w:val="Верхний колонтитул Знак"/>
    <w:basedOn w:val="2"/>
    <w:link w:val="5"/>
    <w:qFormat/>
    <w:uiPriority w:val="99"/>
    <w:rPr>
      <w:sz w:val="22"/>
      <w:szCs w:val="22"/>
    </w:rPr>
  </w:style>
  <w:style w:type="character" w:customStyle="1" w:styleId="20">
    <w:name w:val="Нижний колонтитул Знак"/>
    <w:basedOn w:val="2"/>
    <w:link w:val="8"/>
    <w:qFormat/>
    <w:uiPriority w:val="99"/>
    <w:rPr>
      <w:sz w:val="22"/>
      <w:szCs w:val="22"/>
    </w:rPr>
  </w:style>
  <w:style w:type="character" w:customStyle="1" w:styleId="21">
    <w:name w:val="Основной текст Знак"/>
    <w:basedOn w:val="2"/>
    <w:link w:val="6"/>
    <w:uiPriority w:val="0"/>
    <w:rPr>
      <w:sz w:val="22"/>
      <w:szCs w:val="22"/>
    </w:rPr>
  </w:style>
  <w:style w:type="character" w:customStyle="1" w:styleId="22">
    <w:name w:val="Без интервала Знак"/>
    <w:basedOn w:val="2"/>
    <w:link w:val="12"/>
    <w:qFormat/>
    <w:uiPriority w:val="0"/>
    <w:rPr>
      <w:sz w:val="22"/>
      <w:szCs w:val="22"/>
    </w:rPr>
  </w:style>
  <w:style w:type="character" w:customStyle="1" w:styleId="23">
    <w:name w:val="c0"/>
    <w:basedOn w:val="2"/>
    <w:qFormat/>
    <w:uiPriority w:val="0"/>
  </w:style>
  <w:style w:type="paragraph" w:customStyle="1" w:styleId="24">
    <w:name w:val="c1"/>
    <w:basedOn w:val="1"/>
    <w:uiPriority w:val="0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25">
    <w:name w:val="c3 c2"/>
    <w:basedOn w:val="2"/>
    <w:uiPriority w:val="0"/>
  </w:style>
  <w:style w:type="character" w:customStyle="1" w:styleId="26">
    <w:name w:val="Основной текст Знак1"/>
    <w:basedOn w:val="2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2629</Words>
  <Characters>14986</Characters>
  <Lines>124</Lines>
  <Paragraphs>35</Paragraphs>
  <TotalTime>700</TotalTime>
  <ScaleCrop>false</ScaleCrop>
  <LinksUpToDate>false</LinksUpToDate>
  <CharactersWithSpaces>17580</CharactersWithSpaces>
  <Application>WPS Office_12.2.0.13193_F1E327BC-269C-435d-A152-05C5408002CA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2019-04-05T15:54:00Z</dcterms:created>
  <dc:creator>Пользователь Windows</dc:creator>
  <cp:lastModifiedBy>Зенина Мария</cp:lastModifiedBy>
  <cp:lastPrinted>2023-09-12T07:11:44Z</cp:lastPrinted>
  <dcterms:modified xsi:type="dcterms:W3CDTF">2023-09-12T07:11:54Z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014EE5B80F4C4A898B2A507446839628_13</vt:lpwstr>
  </property>
</Properties>
</file>